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E2" w:rsidRPr="00367A7E" w:rsidRDefault="002965E2" w:rsidP="002965E2">
      <w:pPr>
        <w:suppressLineNumbers/>
        <w:rPr>
          <w:sz w:val="28"/>
        </w:rPr>
      </w:pPr>
    </w:p>
    <w:p w:rsidR="002965E2" w:rsidRPr="00367A7E" w:rsidRDefault="002965E2" w:rsidP="002965E2">
      <w:pPr>
        <w:suppressLineNumbers/>
        <w:ind w:right="4819"/>
        <w:rPr>
          <w:sz w:val="28"/>
        </w:rPr>
      </w:pPr>
      <w:bookmarkStart w:id="0" w:name="DokNai"/>
      <w:r w:rsidRPr="00367A7E">
        <w:rPr>
          <w:sz w:val="28"/>
        </w:rPr>
        <w:t>Об условиях приватизации муниципального недвижимого имущества</w:t>
      </w:r>
      <w:bookmarkEnd w:id="0"/>
    </w:p>
    <w:p w:rsidR="002965E2" w:rsidRPr="00367A7E" w:rsidRDefault="002965E2" w:rsidP="002965E2">
      <w:pPr>
        <w:suppressLineNumbers/>
        <w:rPr>
          <w:sz w:val="28"/>
        </w:rPr>
      </w:pPr>
    </w:p>
    <w:p w:rsidR="002965E2" w:rsidRPr="00367A7E" w:rsidRDefault="002965E2" w:rsidP="002965E2">
      <w:pPr>
        <w:suppressLineNumbers/>
        <w:rPr>
          <w:sz w:val="28"/>
        </w:rPr>
      </w:pPr>
    </w:p>
    <w:p w:rsidR="002965E2" w:rsidRPr="00367A7E" w:rsidRDefault="002965E2" w:rsidP="002965E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965E2" w:rsidRPr="00367A7E" w:rsidRDefault="002965E2" w:rsidP="002965E2">
      <w:pPr>
        <w:suppressLineNumbers/>
        <w:ind w:firstLine="720"/>
        <w:jc w:val="both"/>
        <w:rPr>
          <w:sz w:val="28"/>
          <w:szCs w:val="28"/>
          <w:lang w:eastAsia="ru-RU"/>
        </w:rPr>
      </w:pPr>
      <w:r w:rsidRPr="00367A7E">
        <w:rPr>
          <w:sz w:val="28"/>
          <w:szCs w:val="28"/>
        </w:rPr>
        <w:t xml:space="preserve">В соответствии с Федеральными законами от 21.12.2001 № 178-ФЗ </w:t>
      </w:r>
      <w:r>
        <w:rPr>
          <w:sz w:val="28"/>
          <w:szCs w:val="28"/>
        </w:rPr>
        <w:t>«</w:t>
      </w:r>
      <w:r w:rsidRPr="00367A7E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367A7E">
        <w:rPr>
          <w:sz w:val="28"/>
          <w:szCs w:val="28"/>
        </w:rPr>
        <w:t xml:space="preserve">, от 06.10.2003 № 131-ФЗ </w:t>
      </w:r>
      <w:r>
        <w:rPr>
          <w:sz w:val="28"/>
          <w:szCs w:val="28"/>
        </w:rPr>
        <w:t>«</w:t>
      </w:r>
      <w:r w:rsidRPr="00367A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67A7E">
        <w:rPr>
          <w:sz w:val="28"/>
          <w:szCs w:val="28"/>
        </w:rPr>
        <w:t xml:space="preserve">, Уставом Озерского городского округа, решением Собрания депутатов Озерского городского округа от 27.12.2017 № 269 </w:t>
      </w:r>
      <w:r>
        <w:rPr>
          <w:sz w:val="28"/>
          <w:szCs w:val="28"/>
        </w:rPr>
        <w:t>«</w:t>
      </w:r>
      <w:r w:rsidRPr="00367A7E">
        <w:rPr>
          <w:sz w:val="28"/>
          <w:szCs w:val="28"/>
        </w:rPr>
        <w:t>О Прогнозном плане (программе) приватизации муниципального имущества на 2018 год</w:t>
      </w:r>
      <w:r>
        <w:rPr>
          <w:sz w:val="28"/>
          <w:szCs w:val="28"/>
        </w:rPr>
        <w:t>»</w:t>
      </w:r>
      <w:r w:rsidRPr="00367A7E">
        <w:rPr>
          <w:sz w:val="28"/>
          <w:szCs w:val="28"/>
        </w:rPr>
        <w:t xml:space="preserve"> (с изменениями от 24.05.2018 № 98, от 19.07.2018 № 159), Собрание депутатов Озерского городского округа</w:t>
      </w:r>
    </w:p>
    <w:p w:rsidR="002965E2" w:rsidRPr="00367A7E" w:rsidRDefault="002965E2" w:rsidP="002965E2">
      <w:pPr>
        <w:suppressLineNumbers/>
        <w:ind w:firstLine="720"/>
        <w:jc w:val="both"/>
        <w:rPr>
          <w:sz w:val="26"/>
          <w:szCs w:val="26"/>
        </w:rPr>
      </w:pPr>
    </w:p>
    <w:p w:rsidR="002965E2" w:rsidRPr="00367A7E" w:rsidRDefault="002965E2" w:rsidP="002965E2">
      <w:pPr>
        <w:suppressLineNumbers/>
        <w:jc w:val="both"/>
        <w:rPr>
          <w:sz w:val="26"/>
          <w:szCs w:val="26"/>
        </w:rPr>
      </w:pPr>
      <w:r w:rsidRPr="00367A7E">
        <w:rPr>
          <w:sz w:val="26"/>
          <w:szCs w:val="26"/>
        </w:rPr>
        <w:t>РЕШАЕТ:</w:t>
      </w:r>
    </w:p>
    <w:p w:rsidR="002965E2" w:rsidRPr="00367A7E" w:rsidRDefault="002965E2" w:rsidP="002965E2">
      <w:pPr>
        <w:suppressLineNumbers/>
        <w:jc w:val="both"/>
        <w:rPr>
          <w:sz w:val="26"/>
          <w:szCs w:val="26"/>
        </w:rPr>
      </w:pPr>
    </w:p>
    <w:p w:rsidR="002965E2" w:rsidRPr="00367A7E" w:rsidRDefault="002965E2" w:rsidP="002965E2">
      <w:pPr>
        <w:numPr>
          <w:ilvl w:val="0"/>
          <w:numId w:val="2"/>
        </w:numPr>
        <w:suppressLineNumbers/>
        <w:ind w:left="0" w:firstLine="709"/>
        <w:jc w:val="both"/>
        <w:rPr>
          <w:sz w:val="28"/>
          <w:szCs w:val="28"/>
        </w:rPr>
      </w:pPr>
      <w:r w:rsidRPr="00367A7E">
        <w:rPr>
          <w:sz w:val="28"/>
          <w:szCs w:val="28"/>
        </w:rPr>
        <w:t>Осуществить приватизацию муниципального недвижимого имущества - нежилое помещение, общей площадью 17,9 кв.м, расположенное по адресу: Россия, Челябинская обл., г. Озерск, ул. Музрукова, д. 37,                       2-ой подъезд, колясочная.</w:t>
      </w:r>
    </w:p>
    <w:p w:rsidR="002965E2" w:rsidRPr="00367A7E" w:rsidRDefault="002965E2" w:rsidP="002965E2">
      <w:pPr>
        <w:suppressLineNumbers/>
        <w:ind w:firstLine="720"/>
        <w:jc w:val="both"/>
        <w:rPr>
          <w:sz w:val="28"/>
          <w:szCs w:val="28"/>
        </w:rPr>
      </w:pPr>
      <w:r w:rsidRPr="00367A7E">
        <w:rPr>
          <w:sz w:val="28"/>
          <w:szCs w:val="28"/>
        </w:rPr>
        <w:t>2. Определить условия приватизации муниципального недвижимого имущества, указанного в пункте 1 настоящего решения:</w:t>
      </w:r>
    </w:p>
    <w:p w:rsidR="002965E2" w:rsidRPr="00367A7E" w:rsidRDefault="002965E2" w:rsidP="002965E2">
      <w:pPr>
        <w:suppressLineNumbers/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367A7E">
        <w:rPr>
          <w:sz w:val="28"/>
          <w:szCs w:val="28"/>
        </w:rPr>
        <w:t>1) способ приватизации - продажа муниципального имущества на аукционе;</w:t>
      </w:r>
    </w:p>
    <w:p w:rsidR="002965E2" w:rsidRPr="00367A7E" w:rsidRDefault="002965E2" w:rsidP="002965E2">
      <w:pPr>
        <w:suppressLineNumbers/>
        <w:ind w:firstLine="720"/>
        <w:jc w:val="both"/>
        <w:rPr>
          <w:sz w:val="28"/>
          <w:szCs w:val="28"/>
        </w:rPr>
      </w:pPr>
      <w:r w:rsidRPr="00367A7E">
        <w:rPr>
          <w:sz w:val="28"/>
          <w:szCs w:val="28"/>
        </w:rPr>
        <w:t>2) начальная цена имущества – 476 300,00 руб. (четыреста семьдесят шесть тысяч триста рублей 00 копеек), с учетом НДС, согласно отчету об оценке рыночной стоимости нежилого помещения по состоянию на 22.02.2018                           № 07/02/18;</w:t>
      </w:r>
    </w:p>
    <w:p w:rsidR="002965E2" w:rsidRPr="00367A7E" w:rsidRDefault="002965E2" w:rsidP="002965E2">
      <w:pPr>
        <w:suppressLineNumbers/>
        <w:ind w:firstLine="720"/>
        <w:jc w:val="both"/>
        <w:rPr>
          <w:sz w:val="28"/>
          <w:szCs w:val="28"/>
        </w:rPr>
      </w:pPr>
      <w:r w:rsidRPr="00367A7E">
        <w:rPr>
          <w:sz w:val="28"/>
          <w:szCs w:val="28"/>
        </w:rPr>
        <w:t>3) форма подачи предложений о цене - предложения подаются участниками аукциона открыто в ходе проведения аукциона;</w:t>
      </w:r>
    </w:p>
    <w:p w:rsidR="002965E2" w:rsidRPr="00367A7E" w:rsidRDefault="002965E2" w:rsidP="002965E2">
      <w:pPr>
        <w:suppressLineNumbers/>
        <w:ind w:firstLine="720"/>
        <w:jc w:val="both"/>
        <w:rPr>
          <w:sz w:val="28"/>
          <w:szCs w:val="28"/>
        </w:rPr>
      </w:pPr>
      <w:r w:rsidRPr="00367A7E">
        <w:rPr>
          <w:sz w:val="28"/>
          <w:szCs w:val="28"/>
        </w:rPr>
        <w:t>4) оплата имущества производится единовременно в течение 10 дней со дня подписания договора купли-продажи муниципального имущества.</w:t>
      </w:r>
    </w:p>
    <w:p w:rsidR="002965E2" w:rsidRPr="00367A7E" w:rsidRDefault="002965E2" w:rsidP="002965E2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67A7E">
        <w:rPr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2965E2" w:rsidRPr="00367A7E" w:rsidRDefault="002965E2" w:rsidP="002965E2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67A7E">
        <w:rPr>
          <w:color w:val="000000"/>
          <w:sz w:val="28"/>
          <w:szCs w:val="28"/>
          <w:lang w:eastAsia="ru-RU"/>
        </w:rPr>
        <w:t xml:space="preserve">Опубликовать настоящее решение в газете </w:t>
      </w:r>
      <w:r>
        <w:rPr>
          <w:color w:val="000000"/>
          <w:sz w:val="28"/>
          <w:szCs w:val="28"/>
          <w:lang w:eastAsia="ru-RU"/>
        </w:rPr>
        <w:t>«</w:t>
      </w:r>
      <w:r w:rsidRPr="00367A7E">
        <w:rPr>
          <w:color w:val="000000"/>
          <w:sz w:val="28"/>
          <w:szCs w:val="28"/>
          <w:lang w:eastAsia="ru-RU"/>
        </w:rPr>
        <w:t>Озерский вестник</w:t>
      </w:r>
      <w:r>
        <w:rPr>
          <w:color w:val="000000"/>
          <w:sz w:val="28"/>
          <w:szCs w:val="28"/>
          <w:lang w:eastAsia="ru-RU"/>
        </w:rPr>
        <w:t>»</w:t>
      </w:r>
      <w:r w:rsidRPr="00367A7E">
        <w:rPr>
          <w:color w:val="000000"/>
          <w:sz w:val="28"/>
          <w:szCs w:val="28"/>
          <w:lang w:eastAsia="ru-RU"/>
        </w:rPr>
        <w:t xml:space="preserve"> и разместить на официальном сайте органов местного самоуправления Озерского городского округа в информационно-телекоммуникационной сети </w:t>
      </w:r>
      <w:r>
        <w:rPr>
          <w:color w:val="000000"/>
          <w:sz w:val="28"/>
          <w:szCs w:val="28"/>
          <w:lang w:eastAsia="ru-RU"/>
        </w:rPr>
        <w:t>«</w:t>
      </w:r>
      <w:r w:rsidRPr="00367A7E">
        <w:rPr>
          <w:color w:val="000000"/>
          <w:sz w:val="28"/>
          <w:szCs w:val="28"/>
          <w:lang w:eastAsia="ru-RU"/>
        </w:rPr>
        <w:t>Интернет</w:t>
      </w:r>
      <w:r>
        <w:rPr>
          <w:color w:val="000000"/>
          <w:sz w:val="28"/>
          <w:szCs w:val="28"/>
          <w:lang w:eastAsia="ru-RU"/>
        </w:rPr>
        <w:t>»</w:t>
      </w:r>
      <w:r w:rsidRPr="00367A7E">
        <w:rPr>
          <w:color w:val="000000"/>
          <w:sz w:val="28"/>
          <w:szCs w:val="28"/>
          <w:lang w:eastAsia="ru-RU"/>
        </w:rPr>
        <w:t>.</w:t>
      </w:r>
    </w:p>
    <w:p w:rsidR="002965E2" w:rsidRPr="00367A7E" w:rsidRDefault="002965E2" w:rsidP="002965E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965E2" w:rsidRPr="00367A7E" w:rsidRDefault="002965E2" w:rsidP="002965E2">
      <w:pPr>
        <w:jc w:val="both"/>
        <w:rPr>
          <w:sz w:val="28"/>
          <w:szCs w:val="28"/>
        </w:rPr>
      </w:pPr>
    </w:p>
    <w:p w:rsidR="002965E2" w:rsidRPr="00367A7E" w:rsidRDefault="002965E2" w:rsidP="002965E2">
      <w:pPr>
        <w:jc w:val="both"/>
        <w:rPr>
          <w:sz w:val="28"/>
          <w:szCs w:val="28"/>
        </w:rPr>
      </w:pPr>
    </w:p>
    <w:p w:rsidR="002965E2" w:rsidRPr="00367A7E" w:rsidRDefault="002965E2" w:rsidP="002965E2">
      <w:pPr>
        <w:suppressLineNumbers/>
        <w:rPr>
          <w:sz w:val="28"/>
          <w:szCs w:val="28"/>
        </w:rPr>
      </w:pPr>
      <w:bookmarkStart w:id="1" w:name="Pdp"/>
      <w:r w:rsidRPr="00367A7E">
        <w:rPr>
          <w:sz w:val="28"/>
          <w:szCs w:val="28"/>
        </w:rPr>
        <w:t>Председатель Собрания депутатов</w:t>
      </w:r>
    </w:p>
    <w:p w:rsidR="002965E2" w:rsidRPr="00367A7E" w:rsidRDefault="002965E2" w:rsidP="002965E2">
      <w:pPr>
        <w:suppressLineNumbers/>
        <w:rPr>
          <w:sz w:val="28"/>
          <w:szCs w:val="28"/>
        </w:rPr>
      </w:pPr>
      <w:r w:rsidRPr="00367A7E">
        <w:rPr>
          <w:sz w:val="28"/>
          <w:szCs w:val="28"/>
        </w:rPr>
        <w:t>Озерского городского округа</w:t>
      </w:r>
      <w:r w:rsidRPr="00367A7E">
        <w:rPr>
          <w:sz w:val="28"/>
          <w:szCs w:val="28"/>
        </w:rPr>
        <w:tab/>
      </w:r>
      <w:r w:rsidRPr="00367A7E">
        <w:rPr>
          <w:sz w:val="28"/>
          <w:szCs w:val="28"/>
        </w:rPr>
        <w:tab/>
      </w:r>
      <w:r w:rsidRPr="00367A7E">
        <w:rPr>
          <w:sz w:val="28"/>
          <w:szCs w:val="28"/>
        </w:rPr>
        <w:tab/>
      </w:r>
      <w:r w:rsidRPr="00367A7E">
        <w:rPr>
          <w:sz w:val="28"/>
          <w:szCs w:val="28"/>
        </w:rPr>
        <w:tab/>
      </w:r>
      <w:r w:rsidRPr="00367A7E">
        <w:rPr>
          <w:sz w:val="28"/>
          <w:szCs w:val="28"/>
        </w:rPr>
        <w:tab/>
      </w:r>
      <w:r w:rsidRPr="00367A7E">
        <w:rPr>
          <w:sz w:val="28"/>
          <w:szCs w:val="28"/>
        </w:rPr>
        <w:tab/>
      </w:r>
      <w:r w:rsidRPr="00367A7E">
        <w:rPr>
          <w:sz w:val="28"/>
          <w:szCs w:val="28"/>
        </w:rPr>
        <w:tab/>
        <w:t>О.В.</w:t>
      </w:r>
      <w:r w:rsidR="00717180">
        <w:rPr>
          <w:sz w:val="28"/>
          <w:szCs w:val="28"/>
        </w:rPr>
        <w:t xml:space="preserve"> </w:t>
      </w:r>
      <w:bookmarkStart w:id="2" w:name="_GoBack"/>
      <w:bookmarkEnd w:id="2"/>
      <w:r w:rsidRPr="00367A7E">
        <w:rPr>
          <w:sz w:val="28"/>
          <w:szCs w:val="28"/>
        </w:rPr>
        <w:t>Костиков</w:t>
      </w:r>
      <w:bookmarkEnd w:id="1"/>
    </w:p>
    <w:p w:rsidR="00DC5EB9" w:rsidRDefault="00DC5EB9"/>
    <w:sectPr w:rsidR="00DC5EB9" w:rsidSect="00367A7E">
      <w:headerReference w:type="even" r:id="rId6"/>
      <w:headerReference w:type="default" r:id="rId7"/>
      <w:pgSz w:w="11907" w:h="16840" w:code="9"/>
      <w:pgMar w:top="567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0D" w:rsidRDefault="00717180" w:rsidP="00367A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280D" w:rsidRDefault="00717180" w:rsidP="006E31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7E" w:rsidRDefault="00717180" w:rsidP="005F63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3280D" w:rsidRPr="0027158C" w:rsidRDefault="00717180">
    <w:pPr>
      <w:pStyle w:val="a3"/>
      <w:ind w:right="360"/>
      <w:rPr>
        <w:sz w:val="24"/>
      </w:rPr>
    </w:pPr>
    <w:r>
      <w:rPr>
        <w:rStyle w:val="a5"/>
        <w:sz w:val="24"/>
      </w:rPr>
      <w:t>Решение от 19.07.2018 № 161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53552"/>
    <w:multiLevelType w:val="hybridMultilevel"/>
    <w:tmpl w:val="54B034E4"/>
    <w:lvl w:ilvl="0" w:tplc="F20C6E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A46DD8"/>
    <w:multiLevelType w:val="hybridMultilevel"/>
    <w:tmpl w:val="6ADE3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7B"/>
    <w:rsid w:val="002965E2"/>
    <w:rsid w:val="00717180"/>
    <w:rsid w:val="00DA6F7B"/>
    <w:rsid w:val="00D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5E2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296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96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5E2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296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96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2018-07-31T05:52:00Z</dcterms:created>
  <dcterms:modified xsi:type="dcterms:W3CDTF">2018-07-31T05:52:00Z</dcterms:modified>
</cp:coreProperties>
</file>